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1D303D3C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724F92">
        <w:rPr>
          <w:rFonts w:asciiTheme="minorHAnsi" w:hAnsiTheme="minorHAnsi" w:cs="Arial"/>
          <w:sz w:val="28"/>
          <w:szCs w:val="28"/>
        </w:rPr>
        <w:t>112</w:t>
      </w:r>
      <w:r w:rsidR="00DD10E2">
        <w:rPr>
          <w:rFonts w:asciiTheme="minorHAnsi" w:hAnsiTheme="minorHAnsi" w:cs="Arial"/>
          <w:sz w:val="28"/>
          <w:szCs w:val="28"/>
        </w:rPr>
        <w:t>9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4356D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538FF035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DD10E2" w:rsidRPr="00DD10E2">
        <w:rPr>
          <w:rFonts w:asciiTheme="minorHAnsi" w:hAnsiTheme="minorHAnsi" w:cs="Arial"/>
          <w:sz w:val="28"/>
          <w:szCs w:val="28"/>
        </w:rPr>
        <w:t>WASGAU Frischemarkt in Pirmasens auf der (Huster-)Höhe der Zeit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3F1EC728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D10E2">
        <w:rPr>
          <w:rFonts w:asciiTheme="minorHAnsi" w:hAnsiTheme="minorHAnsi" w:cs="Arial"/>
          <w:sz w:val="28"/>
          <w:szCs w:val="28"/>
        </w:rPr>
        <w:t xml:space="preserve">Die Bedientheke der WASGAU Bäckerei im </w:t>
      </w:r>
      <w:r w:rsidR="00724F92">
        <w:rPr>
          <w:rFonts w:asciiTheme="minorHAnsi" w:hAnsiTheme="minorHAnsi" w:cs="Arial"/>
          <w:sz w:val="28"/>
          <w:szCs w:val="28"/>
        </w:rPr>
        <w:t xml:space="preserve">WASGAU Frischemarkt </w:t>
      </w:r>
      <w:r w:rsidR="00DD10E2">
        <w:rPr>
          <w:rFonts w:asciiTheme="minorHAnsi" w:hAnsiTheme="minorHAnsi" w:cs="Arial"/>
          <w:sz w:val="28"/>
          <w:szCs w:val="28"/>
        </w:rPr>
        <w:t>Pirmasens Husterhöhe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24F92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DD10E2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14</cp:revision>
  <dcterms:created xsi:type="dcterms:W3CDTF">2022-05-03T11:14:00Z</dcterms:created>
  <dcterms:modified xsi:type="dcterms:W3CDTF">2022-12-01T13:13:00Z</dcterms:modified>
</cp:coreProperties>
</file>