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7B1B0F03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B60C02">
        <w:rPr>
          <w:rFonts w:asciiTheme="minorHAnsi" w:hAnsiTheme="minorHAnsi" w:cs="Arial"/>
          <w:sz w:val="28"/>
          <w:szCs w:val="28"/>
        </w:rPr>
        <w:t>2</w:t>
      </w:r>
      <w:r w:rsidR="00E72BEF">
        <w:rPr>
          <w:rFonts w:asciiTheme="minorHAnsi" w:hAnsiTheme="minorHAnsi" w:cs="Arial"/>
          <w:sz w:val="28"/>
          <w:szCs w:val="28"/>
        </w:rPr>
        <w:t>20324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1C2D79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E72BEF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6BD7B0C4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992B58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AD348B">
        <w:rPr>
          <w:rFonts w:asciiTheme="minorHAnsi" w:hAnsiTheme="minorHAnsi" w:cs="Arial"/>
          <w:sz w:val="28"/>
          <w:szCs w:val="28"/>
        </w:rPr>
        <w:t>„</w:t>
      </w:r>
      <w:r w:rsidR="00E72BEF" w:rsidRPr="00E72BEF">
        <w:rPr>
          <w:rFonts w:asciiTheme="minorHAnsi" w:hAnsiTheme="minorHAnsi" w:cs="Arial"/>
          <w:sz w:val="28"/>
          <w:szCs w:val="28"/>
        </w:rPr>
        <w:t>Unbürokratische Unterstützung für ukrainische Flüchtlinge: WASGAU hilft im engen regionalen Verbund</w:t>
      </w:r>
      <w:r w:rsidR="00897467" w:rsidRPr="00AD348B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65895E6E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Logo / Dachmarke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B38D6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92B58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E233ED"/>
    <w:rsid w:val="00E32A3B"/>
    <w:rsid w:val="00E72BEF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5</cp:revision>
  <dcterms:created xsi:type="dcterms:W3CDTF">2021-03-24T14:18:00Z</dcterms:created>
  <dcterms:modified xsi:type="dcterms:W3CDTF">2022-03-23T12:10:00Z</dcterms:modified>
</cp:coreProperties>
</file>