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78FB5" w14:textId="7C3D0B51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20</w:t>
      </w:r>
      <w:r w:rsidR="00BB730B">
        <w:rPr>
          <w:rFonts w:asciiTheme="minorHAnsi" w:hAnsiTheme="minorHAnsi" w:cs="Arial"/>
          <w:sz w:val="28"/>
          <w:szCs w:val="28"/>
        </w:rPr>
        <w:t>1207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109C1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1376CFA5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B730B" w:rsidRPr="00BB730B">
        <w:rPr>
          <w:rFonts w:asciiTheme="minorHAnsi" w:hAnsiTheme="minorHAnsi" w:cs="Arial"/>
          <w:sz w:val="28"/>
          <w:szCs w:val="28"/>
        </w:rPr>
        <w:t>Einkaufshighlight in der City: WASGAU Kusel in neuem Glanz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2064FB6B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109C1">
        <w:rPr>
          <w:rFonts w:asciiTheme="minorHAnsi" w:hAnsiTheme="minorHAnsi" w:cs="Arial"/>
          <w:sz w:val="28"/>
          <w:szCs w:val="28"/>
        </w:rPr>
        <w:t>WASGAU Weinshop</w:t>
      </w:r>
      <w:r w:rsidR="000C7F82">
        <w:rPr>
          <w:rFonts w:asciiTheme="minorHAnsi" w:hAnsiTheme="minorHAnsi" w:cs="Arial"/>
          <w:sz w:val="28"/>
          <w:szCs w:val="28"/>
        </w:rPr>
        <w:t>,</w:t>
      </w:r>
      <w:r w:rsidR="00716318">
        <w:rPr>
          <w:rFonts w:asciiTheme="minorHAnsi" w:hAnsiTheme="minorHAnsi" w:cs="Arial"/>
          <w:sz w:val="28"/>
          <w:szCs w:val="28"/>
        </w:rPr>
        <w:t xml:space="preserve"> Standort Kusel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C7F82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738EF"/>
    <w:rsid w:val="00391BF6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109C1"/>
    <w:rsid w:val="00837B1D"/>
    <w:rsid w:val="00857C16"/>
    <w:rsid w:val="0088456D"/>
    <w:rsid w:val="00897467"/>
    <w:rsid w:val="008E56EB"/>
    <w:rsid w:val="008E5A94"/>
    <w:rsid w:val="009A705B"/>
    <w:rsid w:val="009F2362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2020-12-08T12:00:00Z</dcterms:created>
  <dcterms:modified xsi:type="dcterms:W3CDTF">2020-12-08T12:00:00Z</dcterms:modified>
</cp:coreProperties>
</file>