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104221B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</w:t>
      </w:r>
      <w:r w:rsidR="009666ED">
        <w:rPr>
          <w:rFonts w:asciiTheme="minorHAnsi" w:hAnsiTheme="minorHAnsi" w:cs="Arial"/>
          <w:sz w:val="28"/>
          <w:szCs w:val="28"/>
        </w:rPr>
        <w:t>112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1D71C26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9666ED" w:rsidRPr="009666ED">
        <w:rPr>
          <w:rFonts w:asciiTheme="minorHAnsi" w:hAnsiTheme="minorHAnsi" w:cs="Arial"/>
          <w:sz w:val="28"/>
          <w:szCs w:val="28"/>
        </w:rPr>
        <w:t>Wir halten zusammen: WASGAU ruft auf zu #supportyourlocals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19FE251E" w:rsidR="00042EFD" w:rsidRPr="009F2362" w:rsidRDefault="009A705B" w:rsidP="0000354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666ED" w:rsidRPr="009666ED">
        <w:rPr>
          <w:rFonts w:asciiTheme="minorHAnsi" w:hAnsiTheme="minorHAnsi" w:cs="Arial"/>
          <w:sz w:val="28"/>
          <w:szCs w:val="28"/>
        </w:rPr>
        <w:t xml:space="preserve">#supportyourlocals – WASGAU Initiative zur Unterstützung der Gastronomiebetriebe in </w:t>
      </w:r>
      <w:r w:rsidR="00003545" w:rsidRPr="009666ED">
        <w:rPr>
          <w:rFonts w:asciiTheme="minorHAnsi" w:hAnsiTheme="minorHAnsi" w:cs="Arial"/>
          <w:sz w:val="28"/>
          <w:szCs w:val="28"/>
        </w:rPr>
        <w:t>Rheinland-Pfalz und dem Saarland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3545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666ED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55EA4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13</cp:revision>
  <dcterms:created xsi:type="dcterms:W3CDTF">2017-08-28T09:43:00Z</dcterms:created>
  <dcterms:modified xsi:type="dcterms:W3CDTF">2020-11-12T10:06:00Z</dcterms:modified>
</cp:coreProperties>
</file>