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5E022" w14:textId="4BFFC95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B60C02">
        <w:rPr>
          <w:rFonts w:asciiTheme="minorHAnsi" w:hAnsiTheme="minorHAnsi" w:cs="Arial"/>
          <w:sz w:val="28"/>
          <w:szCs w:val="28"/>
        </w:rPr>
        <w:t>20</w:t>
      </w:r>
      <w:r w:rsidR="00690C1E">
        <w:rPr>
          <w:rFonts w:asciiTheme="minorHAnsi" w:hAnsiTheme="minorHAnsi" w:cs="Arial"/>
          <w:sz w:val="28"/>
          <w:szCs w:val="28"/>
        </w:rPr>
        <w:t>0925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90C1E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F845389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285B126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DE9B461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9B9C234" w14:textId="3347CA43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690C1E">
        <w:rPr>
          <w:rFonts w:asciiTheme="minorHAnsi" w:hAnsiTheme="minorHAnsi" w:cs="Arial"/>
          <w:sz w:val="28"/>
          <w:szCs w:val="28"/>
        </w:rPr>
        <w:t>Premiere für WASGAU mini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65C4457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B6BCC1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97441AF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089CEE" w14:textId="7BCD7585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90C1E">
        <w:rPr>
          <w:rFonts w:asciiTheme="minorHAnsi" w:hAnsiTheme="minorHAnsi" w:cs="Arial"/>
          <w:sz w:val="28"/>
          <w:szCs w:val="28"/>
        </w:rPr>
        <w:t>Außenansicht WASGAU mini in Breitenbach</w:t>
      </w:r>
    </w:p>
    <w:p w14:paraId="017945CF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477C688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20808F4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C4ACD" w14:textId="769B35B5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90C1E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90C1E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39B8A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8</cp:revision>
  <dcterms:created xsi:type="dcterms:W3CDTF">2017-08-28T09:43:00Z</dcterms:created>
  <dcterms:modified xsi:type="dcterms:W3CDTF">2020-09-25T07:04:00Z</dcterms:modified>
</cp:coreProperties>
</file>