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8F240" w14:textId="79156B59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9642A9">
        <w:rPr>
          <w:rFonts w:asciiTheme="minorHAnsi" w:hAnsiTheme="minorHAnsi" w:cs="Arial"/>
          <w:sz w:val="28"/>
          <w:szCs w:val="28"/>
        </w:rPr>
        <w:t>0806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E57C73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15E0ED25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642A9" w:rsidRPr="009642A9">
        <w:rPr>
          <w:rFonts w:asciiTheme="minorHAnsi" w:hAnsiTheme="minorHAnsi" w:cs="Arial"/>
          <w:sz w:val="28"/>
          <w:szCs w:val="28"/>
        </w:rPr>
        <w:t>WASGAU Azubis geben sich (virtuell) Klinke in die Hand</w:t>
      </w:r>
      <w:r w:rsidR="009642A9">
        <w:rPr>
          <w:rFonts w:asciiTheme="minorHAnsi" w:hAnsiTheme="minorHAnsi" w:cs="Arial"/>
          <w:sz w:val="28"/>
          <w:szCs w:val="28"/>
        </w:rPr>
        <w:t>“</w:t>
      </w:r>
      <w:bookmarkStart w:id="0" w:name="_GoBack"/>
      <w:bookmarkEnd w:id="0"/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CB54409" w14:textId="77777777" w:rsidR="003E0D74" w:rsidRPr="003E0D74" w:rsidRDefault="009A705B" w:rsidP="00C216CE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Logo/Dachmarke WASGAU Produktions &amp; Handels AG</w:t>
      </w:r>
    </w:p>
    <w:p w14:paraId="00FFEE9B" w14:textId="77777777" w:rsidR="003E0D74" w:rsidRPr="003E0D74" w:rsidRDefault="003E0D74" w:rsidP="001A28DE">
      <w:pPr>
        <w:spacing w:line="360" w:lineRule="atLeast"/>
        <w:rPr>
          <w:rFonts w:asciiTheme="minorHAnsi" w:hAnsiTheme="minorHAnsi" w:cstheme="minorHAnsi"/>
          <w:sz w:val="28"/>
          <w:szCs w:val="28"/>
        </w:rPr>
      </w:pPr>
    </w:p>
    <w:p w14:paraId="757161F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642A9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216CE"/>
    <w:rsid w:val="00C74ED6"/>
    <w:rsid w:val="00C76FEA"/>
    <w:rsid w:val="00CB4BF2"/>
    <w:rsid w:val="00CF1AF8"/>
    <w:rsid w:val="00D767BB"/>
    <w:rsid w:val="00E233ED"/>
    <w:rsid w:val="00E32A3B"/>
    <w:rsid w:val="00E57C73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2020-08-05T07:58:00Z</dcterms:created>
  <dcterms:modified xsi:type="dcterms:W3CDTF">2020-08-06T08:45:00Z</dcterms:modified>
</cp:coreProperties>
</file>