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60C4E">
        <w:rPr>
          <w:rFonts w:asciiTheme="minorHAnsi" w:hAnsiTheme="minorHAnsi" w:cs="Arial"/>
          <w:sz w:val="28"/>
          <w:szCs w:val="28"/>
        </w:rPr>
        <w:t>20200320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60C4E" w:rsidRPr="00160C4E">
        <w:rPr>
          <w:rFonts w:asciiTheme="minorHAnsi" w:hAnsiTheme="minorHAnsi" w:cs="Arial"/>
          <w:sz w:val="28"/>
          <w:szCs w:val="28"/>
        </w:rPr>
        <w:t>Bilanzpressekonferenz zum Geschäftsjahr 2019</w:t>
      </w:r>
      <w:bookmarkStart w:id="0" w:name="_GoBack"/>
      <w:bookmarkEnd w:id="0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3E0D74" w:rsidRPr="003E0D74" w:rsidRDefault="009A705B" w:rsidP="00C216CE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Logo/Dachmarke WASGAU Produktions &amp; Handels AG</w:t>
      </w:r>
    </w:p>
    <w:p w:rsidR="003E0D74" w:rsidRPr="003E0D74" w:rsidRDefault="003E0D74" w:rsidP="001A28DE">
      <w:pPr>
        <w:spacing w:line="360" w:lineRule="atLeast"/>
        <w:rPr>
          <w:rFonts w:asciiTheme="minorHAnsi" w:hAnsiTheme="minorHAnsi" w:cstheme="minorHAnsi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0C4E"/>
    <w:rsid w:val="001A28DE"/>
    <w:rsid w:val="001B414D"/>
    <w:rsid w:val="001E4D47"/>
    <w:rsid w:val="002B3FB7"/>
    <w:rsid w:val="003100ED"/>
    <w:rsid w:val="00360D3D"/>
    <w:rsid w:val="00371BA1"/>
    <w:rsid w:val="003D5985"/>
    <w:rsid w:val="003E0D74"/>
    <w:rsid w:val="00426E18"/>
    <w:rsid w:val="00547CBE"/>
    <w:rsid w:val="00594DEC"/>
    <w:rsid w:val="00595854"/>
    <w:rsid w:val="005F699B"/>
    <w:rsid w:val="00656432"/>
    <w:rsid w:val="006D3E4B"/>
    <w:rsid w:val="006F7B02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216C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13</cp:revision>
  <dcterms:created xsi:type="dcterms:W3CDTF">2017-08-28T09:43:00Z</dcterms:created>
  <dcterms:modified xsi:type="dcterms:W3CDTF">2020-03-19T11:18:00Z</dcterms:modified>
</cp:coreProperties>
</file>