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20200319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C216CE" w:rsidRPr="00C216CE">
        <w:rPr>
          <w:rFonts w:asciiTheme="minorHAnsi" w:hAnsiTheme="minorHAnsi" w:cs="Arial"/>
          <w:sz w:val="28"/>
          <w:szCs w:val="28"/>
        </w:rPr>
        <w:t>Keine Sonntagsöffnung bei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Logo/Dachmarke WASGAU Produktions &amp; Handels AG</w:t>
      </w:r>
      <w:bookmarkStart w:id="0" w:name="_GoBack"/>
      <w:bookmarkEnd w:id="0"/>
    </w:p>
    <w:p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3E0D74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12</cp:revision>
  <dcterms:created xsi:type="dcterms:W3CDTF">2017-08-28T09:43:00Z</dcterms:created>
  <dcterms:modified xsi:type="dcterms:W3CDTF">2020-03-19T09:45:00Z</dcterms:modified>
</cp:coreProperties>
</file>