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200123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730A2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F6614" w:rsidRPr="006F6614">
        <w:rPr>
          <w:rFonts w:asciiTheme="minorHAnsi" w:hAnsiTheme="minorHAnsi" w:cs="Arial"/>
          <w:sz w:val="28"/>
          <w:szCs w:val="28"/>
        </w:rPr>
        <w:t>Neuer Glanz für WASGAU Frischemarkt in Zweibrücken-Ixheim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50CDB" w:rsidRPr="00050CDB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467A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ED6F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12</cp:revision>
  <dcterms:created xsi:type="dcterms:W3CDTF">2017-08-28T09:43:00Z</dcterms:created>
  <dcterms:modified xsi:type="dcterms:W3CDTF">2020-01-23T14:35:00Z</dcterms:modified>
</cp:coreProperties>
</file>