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DA6F23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A6F23">
        <w:rPr>
          <w:rFonts w:asciiTheme="minorHAnsi" w:hAnsiTheme="minorHAnsi" w:cs="Arial"/>
          <w:sz w:val="28"/>
          <w:szCs w:val="28"/>
        </w:rPr>
        <w:t>Außenansicht</w:t>
      </w:r>
      <w:r w:rsidR="003100ED">
        <w:rPr>
          <w:rFonts w:asciiTheme="minorHAnsi" w:hAnsiTheme="minorHAnsi" w:cs="Arial"/>
          <w:sz w:val="28"/>
          <w:szCs w:val="28"/>
        </w:rPr>
        <w:t xml:space="preserve"> WASGAU Frischemarkt in 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A6F23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FFE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11</cp:revision>
  <dcterms:created xsi:type="dcterms:W3CDTF">2017-08-28T09:43:00Z</dcterms:created>
  <dcterms:modified xsi:type="dcterms:W3CDTF">2019-10-22T12:22:00Z</dcterms:modified>
</cp:coreProperties>
</file>