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 w:rsidRPr="00DC2BB6">
        <w:rPr>
          <w:rFonts w:asciiTheme="minorHAnsi" w:hAnsiTheme="minorHAnsi" w:cs="Arial"/>
          <w:sz w:val="28"/>
          <w:szCs w:val="28"/>
        </w:rPr>
        <w:t>Jasmin Eck, Juniorchefin vom Weingut Eck aus Ilbesheim, mit Besucherinnen am Stand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  <w:bookmarkStart w:id="0" w:name="_GoBack"/>
      <w:bookmarkEnd w:id="0"/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C2BB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DBE4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7</cp:revision>
  <dcterms:created xsi:type="dcterms:W3CDTF">2017-08-28T09:43:00Z</dcterms:created>
  <dcterms:modified xsi:type="dcterms:W3CDTF">2019-10-14T15:14:00Z</dcterms:modified>
</cp:coreProperties>
</file>