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7F51C5">
        <w:rPr>
          <w:rFonts w:asciiTheme="minorHAnsi" w:hAnsiTheme="minorHAnsi" w:cs="Arial"/>
          <w:sz w:val="28"/>
          <w:szCs w:val="28"/>
        </w:rPr>
        <w:t>11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E6DD3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F51C5" w:rsidRPr="007F51C5">
        <w:rPr>
          <w:rFonts w:asciiTheme="minorHAnsi" w:hAnsiTheme="minorHAnsi" w:cs="Arial"/>
          <w:sz w:val="28"/>
          <w:szCs w:val="28"/>
        </w:rPr>
        <w:t>WASGAU Center Pirmasens erhält Tiefkühl-Star 2019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Die TK-Abteilung im WASGAU Center Pirmasens/Bitscher Straße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911C5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2019-10-11T07:24:00Z</dcterms:created>
  <dcterms:modified xsi:type="dcterms:W3CDTF">2019-10-11T07:27:00Z</dcterms:modified>
</cp:coreProperties>
</file>