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682B72">
        <w:rPr>
          <w:rFonts w:asciiTheme="minorHAnsi" w:hAnsiTheme="minorHAnsi" w:cs="Arial"/>
          <w:sz w:val="28"/>
          <w:szCs w:val="28"/>
        </w:rPr>
        <w:t>0801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112BE6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82B72" w:rsidRPr="00682B72">
        <w:rPr>
          <w:rFonts w:asciiTheme="minorHAnsi" w:hAnsiTheme="minorHAnsi" w:cs="Arial"/>
          <w:sz w:val="28"/>
          <w:szCs w:val="28"/>
        </w:rPr>
        <w:t>WASGAU begrüßt neue Auszubildende und ehrt Absolventen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Sunil Sharifi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12BE6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82B7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F5061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8</cp:revision>
  <dcterms:created xsi:type="dcterms:W3CDTF">2017-08-28T09:43:00Z</dcterms:created>
  <dcterms:modified xsi:type="dcterms:W3CDTF">2019-07-31T11:25:00Z</dcterms:modified>
</cp:coreProperties>
</file>