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037530">
        <w:rPr>
          <w:rFonts w:asciiTheme="minorHAnsi" w:hAnsiTheme="minorHAnsi" w:cs="Arial"/>
          <w:sz w:val="28"/>
          <w:szCs w:val="28"/>
        </w:rPr>
        <w:t>9</w:t>
      </w:r>
      <w:r w:rsidR="0016286D">
        <w:rPr>
          <w:rFonts w:asciiTheme="minorHAnsi" w:hAnsiTheme="minorHAnsi" w:cs="Arial"/>
          <w:sz w:val="28"/>
          <w:szCs w:val="28"/>
        </w:rPr>
        <w:t>052</w:t>
      </w:r>
      <w:r w:rsidR="00212E94">
        <w:rPr>
          <w:rFonts w:asciiTheme="minorHAnsi" w:hAnsiTheme="minorHAnsi" w:cs="Arial"/>
          <w:sz w:val="28"/>
          <w:szCs w:val="28"/>
        </w:rPr>
        <w:t>9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16286D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16286D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212E94" w:rsidRPr="00212E94">
        <w:rPr>
          <w:rFonts w:asciiTheme="minorHAnsi" w:hAnsiTheme="minorHAnsi" w:cs="Arial"/>
          <w:sz w:val="28"/>
          <w:szCs w:val="28"/>
        </w:rPr>
        <w:t>Ein „sauberer“ Gewinn für Kundin und Umwelt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  <w:bookmarkStart w:id="0" w:name="_GoBack"/>
      <w:bookmarkEnd w:id="0"/>
    </w:p>
    <w:p w:rsidR="00212E94" w:rsidRPr="00212E94" w:rsidRDefault="009A705B" w:rsidP="00212E94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12E94" w:rsidRPr="00212E94">
        <w:rPr>
          <w:rFonts w:asciiTheme="minorHAnsi" w:hAnsiTheme="minorHAnsi" w:cs="Arial"/>
          <w:sz w:val="28"/>
          <w:szCs w:val="28"/>
        </w:rPr>
        <w:t>Preisübergabe des E-Scooter-Gewinnspiels von WASGAU C+C</w:t>
      </w:r>
    </w:p>
    <w:p w:rsidR="00212E94" w:rsidRDefault="00212E94" w:rsidP="00212E94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ab/>
      </w:r>
      <w:r w:rsidRPr="00212E94">
        <w:rPr>
          <w:rFonts w:asciiTheme="minorHAnsi" w:hAnsiTheme="minorHAnsi" w:cs="Arial"/>
          <w:sz w:val="28"/>
          <w:szCs w:val="28"/>
        </w:rPr>
        <w:t>(v. l.: Jan Wasem, Standortmanager WASGAU C+C Pirmasens, Gewinnerin aus dem Kreis Südwestpfalz,</w:t>
      </w:r>
    </w:p>
    <w:p w:rsidR="00042EFD" w:rsidRPr="009F2362" w:rsidRDefault="00212E94" w:rsidP="00212E94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ab/>
      </w:r>
      <w:r w:rsidRPr="00212E94">
        <w:rPr>
          <w:rFonts w:asciiTheme="minorHAnsi" w:hAnsiTheme="minorHAnsi" w:cs="Arial"/>
          <w:sz w:val="28"/>
          <w:szCs w:val="28"/>
        </w:rPr>
        <w:t>zuständiger WASGAU C+C Category Manager Michael Gaubatz)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212E94" w:rsidRPr="00212E94">
        <w:rPr>
          <w:rFonts w:asciiTheme="minorHAnsi" w:hAnsiTheme="minorHAnsi" w:cs="Arial"/>
          <w:sz w:val="28"/>
          <w:szCs w:val="28"/>
        </w:rPr>
        <w:t>WASGAU C+C Großhandel 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21002A87" w:usb1="090F0000" w:usb2="00000010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6286D"/>
    <w:rsid w:val="001A28DE"/>
    <w:rsid w:val="001B414D"/>
    <w:rsid w:val="001E4D47"/>
    <w:rsid w:val="00212E94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68445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6286D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6286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Admin</cp:lastModifiedBy>
  <cp:revision>8</cp:revision>
  <dcterms:created xsi:type="dcterms:W3CDTF">2017-08-28T09:43:00Z</dcterms:created>
  <dcterms:modified xsi:type="dcterms:W3CDTF">2019-05-28T07:43:00Z</dcterms:modified>
</cp:coreProperties>
</file>