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6BD0">
        <w:rPr>
          <w:rFonts w:asciiTheme="minorHAnsi" w:hAnsiTheme="minorHAnsi" w:cs="Arial"/>
          <w:sz w:val="28"/>
          <w:szCs w:val="28"/>
        </w:rPr>
        <w:t>90322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2644F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8F6BF2" w:rsidRPr="008F6BF2">
        <w:rPr>
          <w:rFonts w:asciiTheme="minorHAnsi" w:hAnsiTheme="minorHAnsi" w:cs="Arial"/>
          <w:sz w:val="28"/>
          <w:szCs w:val="28"/>
        </w:rPr>
        <w:t>Bilanzpressekonferenz</w:t>
      </w:r>
      <w:r w:rsidR="008F6BF2">
        <w:rPr>
          <w:rFonts w:asciiTheme="minorHAnsi" w:hAnsiTheme="minorHAnsi" w:cs="Arial"/>
          <w:sz w:val="28"/>
          <w:szCs w:val="28"/>
        </w:rPr>
        <w:t xml:space="preserve"> </w:t>
      </w:r>
      <w:r w:rsidR="008F6BF2" w:rsidRPr="008F6BF2">
        <w:rPr>
          <w:rFonts w:asciiTheme="minorHAnsi" w:hAnsiTheme="minorHAnsi" w:cs="Arial"/>
          <w:sz w:val="28"/>
          <w:szCs w:val="28"/>
        </w:rPr>
        <w:t>zum Geschäftsjahr 201</w:t>
      </w:r>
      <w:r w:rsidR="003D6BD0">
        <w:rPr>
          <w:rFonts w:asciiTheme="minorHAnsi" w:hAnsiTheme="minorHAnsi" w:cs="Arial"/>
          <w:sz w:val="28"/>
          <w:szCs w:val="28"/>
        </w:rPr>
        <w:t>8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3D6BD0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C3CF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8</cp:revision>
  <dcterms:created xsi:type="dcterms:W3CDTF">2017-09-22T12:59:00Z</dcterms:created>
  <dcterms:modified xsi:type="dcterms:W3CDTF">2019-03-22T09:07:00Z</dcterms:modified>
</cp:coreProperties>
</file>