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2A0535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>WASGAU Weinmesse 2018 - Regine Minges vom Weingut Theo Minges im Gespräch</w:t>
      </w:r>
      <w:r w:rsidR="00020A0D">
        <w:rPr>
          <w:rFonts w:asciiTheme="minorHAnsi" w:hAnsiTheme="minorHAnsi" w:cs="Arial"/>
          <w:sz w:val="28"/>
          <w:szCs w:val="28"/>
        </w:rPr>
        <w:t xml:space="preserve"> (1/2)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A0535"/>
    <w:rsid w:val="002B3FB7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E2E3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7</cp:revision>
  <dcterms:created xsi:type="dcterms:W3CDTF">2018-09-18T07:05:00Z</dcterms:created>
  <dcterms:modified xsi:type="dcterms:W3CDTF">2018-10-23T12:25:00Z</dcterms:modified>
</cp:coreProperties>
</file>