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540C01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22BDD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F15C93" w:rsidRPr="00F15C93">
        <w:rPr>
          <w:rFonts w:asciiTheme="minorHAnsi" w:hAnsiTheme="minorHAnsi" w:cs="Arial"/>
          <w:sz w:val="28"/>
          <w:szCs w:val="28"/>
        </w:rPr>
        <w:t>WASGAU C+C modernisiert den Webauftritt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Screenshot der neuen Webseite der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05EA0"/>
    <w:rsid w:val="002B3FB7"/>
    <w:rsid w:val="00360D3D"/>
    <w:rsid w:val="00371BA1"/>
    <w:rsid w:val="003D5985"/>
    <w:rsid w:val="00540C01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2BDD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8F394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2018-09-10T04:50:00Z</dcterms:created>
  <dcterms:modified xsi:type="dcterms:W3CDTF">2018-09-17T09:39:00Z</dcterms:modified>
</cp:coreProperties>
</file>