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80</w:t>
      </w:r>
      <w:r w:rsidR="00D20BC2">
        <w:rPr>
          <w:rFonts w:asciiTheme="minorHAnsi" w:hAnsiTheme="minorHAnsi" w:cs="Arial"/>
          <w:sz w:val="28"/>
          <w:szCs w:val="28"/>
        </w:rPr>
        <w:t>6</w:t>
      </w:r>
      <w:r w:rsidR="00A425A0">
        <w:rPr>
          <w:rFonts w:asciiTheme="minorHAnsi" w:hAnsiTheme="minorHAnsi" w:cs="Arial"/>
          <w:sz w:val="28"/>
          <w:szCs w:val="28"/>
        </w:rPr>
        <w:t>11</w:t>
      </w:r>
      <w:bookmarkStart w:id="0" w:name="_GoBack"/>
      <w:bookmarkEnd w:id="0"/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D20BC2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D20BC2">
        <w:rPr>
          <w:rFonts w:asciiTheme="minorHAnsi" w:hAnsiTheme="minorHAnsi" w:cs="Arial"/>
          <w:sz w:val="28"/>
          <w:szCs w:val="28"/>
        </w:rPr>
        <w:t>WASGAU eröffnet neuen Markt in Hütschenhausen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Logo / Dachmarke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2A7"/>
    <w:rsid w:val="00857C16"/>
    <w:rsid w:val="0088456D"/>
    <w:rsid w:val="00897467"/>
    <w:rsid w:val="008E56EB"/>
    <w:rsid w:val="008F6BF2"/>
    <w:rsid w:val="00916408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767BB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84D41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11</cp:revision>
  <dcterms:created xsi:type="dcterms:W3CDTF">2017-09-22T12:59:00Z</dcterms:created>
  <dcterms:modified xsi:type="dcterms:W3CDTF">2018-06-04T13:34:00Z</dcterms:modified>
</cp:coreProperties>
</file>